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F4" w:rsidRDefault="00AB3888">
      <w:r w:rsidRPr="00AB3888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2.85pt;margin-top:-622.6pt;width:477.35pt;height:80.2pt;z-index:25166233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" filled="f" stroked="f">
            <v:textbox style="mso-fit-shape-to-text:t" inset="0,0,0,0">
              <w:txbxContent>
                <w:p w:rsidR="002A09D6" w:rsidRPr="00757585" w:rsidRDefault="00481780" w:rsidP="002A09D6">
                  <w:pPr>
                    <w:jc w:val="center"/>
                    <w:rPr>
                      <w:b/>
                      <w:sz w:val="50"/>
                      <w:szCs w:val="50"/>
                    </w:rPr>
                  </w:pPr>
                  <w:r w:rsidRPr="00757585">
                    <w:rPr>
                      <w:b/>
                      <w:sz w:val="50"/>
                      <w:szCs w:val="50"/>
                    </w:rPr>
                    <w:t xml:space="preserve">UrbSecurity a városi biztonság növeléséért </w:t>
                  </w:r>
                  <w:r w:rsidR="00757585">
                    <w:rPr>
                      <w:b/>
                      <w:sz w:val="50"/>
                      <w:szCs w:val="50"/>
                    </w:rPr>
                    <w:br/>
                  </w:r>
                  <w:r w:rsidRPr="00757585">
                    <w:rPr>
                      <w:b/>
                      <w:sz w:val="50"/>
                      <w:szCs w:val="50"/>
                    </w:rPr>
                    <w:t xml:space="preserve">– </w:t>
                  </w:r>
                  <w:r w:rsidR="001E368B">
                    <w:rPr>
                      <w:b/>
                      <w:sz w:val="50"/>
                      <w:szCs w:val="50"/>
                    </w:rPr>
                    <w:t xml:space="preserve">erős </w:t>
                  </w:r>
                  <w:r w:rsidR="00312BC8">
                    <w:rPr>
                      <w:b/>
                      <w:sz w:val="50"/>
                      <w:szCs w:val="50"/>
                    </w:rPr>
                    <w:t>partnerség</w:t>
                  </w:r>
                  <w:r w:rsidR="001E368B">
                    <w:rPr>
                      <w:b/>
                      <w:sz w:val="50"/>
                      <w:szCs w:val="50"/>
                    </w:rPr>
                    <w:t xml:space="preserve"> nemzetközi és helyi szinten</w:t>
                  </w:r>
                </w:p>
              </w:txbxContent>
            </v:textbox>
            <w10:wrap anchorx="margin"/>
          </v:shape>
        </w:pict>
      </w:r>
      <w:r w:rsidR="005A7083"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-71755</wp:posOffset>
            </wp:positionV>
            <wp:extent cx="7369200" cy="10422000"/>
            <wp:effectExtent l="0" t="0" r="3175" b="0"/>
            <wp:wrapTight wrapText="bothSides">
              <wp:wrapPolygon edited="0">
                <wp:start x="0" y="0"/>
                <wp:lineTo x="0" y="21558"/>
                <wp:lineTo x="21553" y="21558"/>
                <wp:lineTo x="21553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security_pressrelease_portuguese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200" cy="104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888">
        <w:rPr>
          <w:noProof/>
          <w:lang w:eastAsia="pt-PT"/>
        </w:rPr>
        <w:pict>
          <v:shape id="Caixa de texto 6" o:spid="_x0000_s1027" type="#_x0000_t202" style="position:absolute;margin-left:0;margin-top:296.8pt;width:495.25pt;height:310.3pt;z-index:-251649024;visibility:visible;mso-position-horizontal:center;mso-position-horizontal-relative:margin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" filled="f" stroked="f" strokeweight=".5pt">
            <v:textbox>
              <w:txbxContent>
                <w:p w:rsidR="005B6819" w:rsidRPr="00C3405F" w:rsidRDefault="00B05A90" w:rsidP="005B6819">
                  <w:pPr>
                    <w:ind w:firstLine="284"/>
                    <w:jc w:val="both"/>
                    <w:rPr>
                      <w:sz w:val="27"/>
                      <w:szCs w:val="27"/>
                      <w:lang w:val="hu-HU"/>
                    </w:rPr>
                  </w:pPr>
                  <w:r w:rsidRPr="00C3405F">
                    <w:rPr>
                      <w:sz w:val="27"/>
                      <w:szCs w:val="27"/>
                      <w:lang w:val="hu-HU"/>
                    </w:rPr>
                    <w:t xml:space="preserve">Az URBACT által finanszírozott </w:t>
                  </w:r>
                  <w:proofErr w:type="spellStart"/>
                  <w:r w:rsidRPr="00C3405F">
                    <w:rPr>
                      <w:sz w:val="27"/>
                      <w:szCs w:val="27"/>
                      <w:lang w:val="hu-HU"/>
                    </w:rPr>
                    <w:t>UrbSecurity</w:t>
                  </w:r>
                  <w:proofErr w:type="spellEnd"/>
                  <w:r w:rsidRPr="00C3405F">
                    <w:rPr>
                      <w:sz w:val="27"/>
                      <w:szCs w:val="27"/>
                      <w:lang w:val="hu-HU"/>
                    </w:rPr>
                    <w:t xml:space="preserve"> projekt </w:t>
                  </w:r>
                  <w:r w:rsidR="005B6819" w:rsidRPr="00C3405F">
                    <w:rPr>
                      <w:sz w:val="27"/>
                      <w:szCs w:val="27"/>
                      <w:lang w:val="hu-HU"/>
                    </w:rPr>
                    <w:t>elsődleges célja olyan új megközelítések és stratégiák kifejlesztése és adaptálása, amelyek innovatív várostervezési megoldásokat kínálnak a bűnmegelőzésre, a városi biztonságérzet növelésére és az ezzel kapcsolatos viselkedésmódok megváltoztatására. Mindezek végeredményben hozzájárulnak a városi környezetben élők életminőségének növeléséhez.</w:t>
                  </w:r>
                </w:p>
                <w:p w:rsidR="00B05A90" w:rsidRPr="00C3405F" w:rsidRDefault="005B6819" w:rsidP="00B05A90">
                  <w:pPr>
                    <w:ind w:firstLine="284"/>
                    <w:jc w:val="both"/>
                    <w:rPr>
                      <w:sz w:val="27"/>
                      <w:szCs w:val="27"/>
                      <w:lang w:val="hu-HU"/>
                    </w:rPr>
                  </w:pPr>
                  <w:r w:rsidRPr="00C3405F">
                    <w:rPr>
                      <w:sz w:val="27"/>
                      <w:szCs w:val="27"/>
                      <w:lang w:val="hu-HU"/>
                    </w:rPr>
                    <w:t xml:space="preserve">A projekt </w:t>
                  </w:r>
                  <w:r w:rsidR="00B05A90" w:rsidRPr="00C3405F">
                    <w:rPr>
                      <w:sz w:val="27"/>
                      <w:szCs w:val="27"/>
                      <w:lang w:val="hu-HU"/>
                    </w:rPr>
                    <w:t xml:space="preserve">keretében </w:t>
                  </w:r>
                  <w:r w:rsidR="00166782" w:rsidRPr="00C3405F">
                    <w:rPr>
                      <w:sz w:val="27"/>
                      <w:szCs w:val="27"/>
                      <w:lang w:val="hu-HU"/>
                    </w:rPr>
                    <w:t xml:space="preserve">több nemzetközi partnertalálkozó és helyei támogató csoport ülés is megvalósult már. A jól átgondolt partnerségi folyamat </w:t>
                  </w:r>
                  <w:r w:rsidR="00DC2750" w:rsidRPr="00C3405F">
                    <w:rPr>
                      <w:sz w:val="27"/>
                      <w:szCs w:val="27"/>
                      <w:lang w:val="hu-HU"/>
                    </w:rPr>
                    <w:t>célja kettős:</w:t>
                  </w:r>
                </w:p>
                <w:p w:rsidR="00DC2750" w:rsidRPr="00C3405F" w:rsidRDefault="00DC2750" w:rsidP="001F49A2">
                  <w:pPr>
                    <w:pStyle w:val="Listaszerbekezds"/>
                    <w:numPr>
                      <w:ilvl w:val="0"/>
                      <w:numId w:val="1"/>
                    </w:numPr>
                    <w:jc w:val="both"/>
                    <w:rPr>
                      <w:sz w:val="27"/>
                      <w:szCs w:val="27"/>
                      <w:lang w:val="hu-HU"/>
                    </w:rPr>
                  </w:pPr>
                  <w:r w:rsidRPr="00C3405F">
                    <w:rPr>
                      <w:sz w:val="27"/>
                      <w:szCs w:val="27"/>
                      <w:lang w:val="hu-HU"/>
                    </w:rPr>
                    <w:t xml:space="preserve">egyfelől </w:t>
                  </w:r>
                  <w:r w:rsidR="009D46E8" w:rsidRPr="00C3405F">
                    <w:rPr>
                      <w:sz w:val="27"/>
                      <w:szCs w:val="27"/>
                      <w:lang w:val="hu-HU"/>
                    </w:rPr>
                    <w:t xml:space="preserve">jól használható és könnyen adaptálható </w:t>
                  </w:r>
                  <w:r w:rsidRPr="00C3405F">
                    <w:rPr>
                      <w:sz w:val="27"/>
                      <w:szCs w:val="27"/>
                      <w:lang w:val="hu-HU"/>
                    </w:rPr>
                    <w:t xml:space="preserve">módszertani útmutatást kíván a 9 </w:t>
                  </w:r>
                  <w:r w:rsidR="0058658C" w:rsidRPr="00C3405F">
                    <w:rPr>
                      <w:sz w:val="27"/>
                      <w:szCs w:val="27"/>
                      <w:lang w:val="hu-HU"/>
                    </w:rPr>
                    <w:t xml:space="preserve">partner </w:t>
                  </w:r>
                  <w:r w:rsidRPr="00C3405F">
                    <w:rPr>
                      <w:sz w:val="27"/>
                      <w:szCs w:val="27"/>
                      <w:lang w:val="hu-HU"/>
                    </w:rPr>
                    <w:t>város és régió nyújtani</w:t>
                  </w:r>
                  <w:r w:rsidR="00A20792" w:rsidRPr="00C3405F">
                    <w:rPr>
                      <w:sz w:val="27"/>
                      <w:szCs w:val="27"/>
                      <w:lang w:val="hu-HU"/>
                    </w:rPr>
                    <w:t xml:space="preserve"> egymásnak</w:t>
                  </w:r>
                  <w:r w:rsidR="003F6C75" w:rsidRPr="00C3405F">
                    <w:rPr>
                      <w:sz w:val="27"/>
                      <w:szCs w:val="27"/>
                      <w:lang w:val="hu-HU"/>
                    </w:rPr>
                    <w:t>, illetve</w:t>
                  </w:r>
                  <w:r w:rsidR="00A20792" w:rsidRPr="00C3405F">
                    <w:rPr>
                      <w:sz w:val="27"/>
                      <w:szCs w:val="27"/>
                      <w:lang w:val="hu-HU"/>
                    </w:rPr>
                    <w:t xml:space="preserve"> az érdeklődő európai városoknak abban, hogy tel</w:t>
                  </w:r>
                  <w:r w:rsidR="00E013D4" w:rsidRPr="00C3405F">
                    <w:rPr>
                      <w:sz w:val="27"/>
                      <w:szCs w:val="27"/>
                      <w:lang w:val="hu-HU"/>
                    </w:rPr>
                    <w:t xml:space="preserve">epülésüket biztonságosabbá tegyék </w:t>
                  </w:r>
                  <w:r w:rsidR="00EB7E5C" w:rsidRPr="00C3405F">
                    <w:rPr>
                      <w:sz w:val="27"/>
                      <w:szCs w:val="27"/>
                      <w:lang w:val="hu-HU"/>
                    </w:rPr>
                    <w:t>úgy, hogy ebbe a folyamatba intenzíven bevonják a helyi lakosságot is;</w:t>
                  </w:r>
                </w:p>
                <w:p w:rsidR="000A476A" w:rsidRPr="00C3405F" w:rsidRDefault="000A476A" w:rsidP="001F49A2">
                  <w:pPr>
                    <w:pStyle w:val="Listaszerbekezds"/>
                    <w:numPr>
                      <w:ilvl w:val="0"/>
                      <w:numId w:val="1"/>
                    </w:numPr>
                    <w:jc w:val="both"/>
                    <w:rPr>
                      <w:sz w:val="27"/>
                      <w:szCs w:val="27"/>
                      <w:lang w:val="hu-HU"/>
                    </w:rPr>
                  </w:pPr>
                  <w:r w:rsidRPr="00C3405F">
                    <w:rPr>
                      <w:sz w:val="27"/>
                      <w:szCs w:val="27"/>
                      <w:lang w:val="hu-HU"/>
                    </w:rPr>
                    <w:t>másfelől a helyi találkozók célja a Szabolcs 05 Önkormányzati Területfejlesztési Társulás által vállalt feladatok szakmai megalapozása a helyi adottságokat és kihívásokat figyelembe véve.</w:t>
                  </w:r>
                </w:p>
              </w:txbxContent>
            </v:textbox>
            <w10:wrap type="tight" anchorx="margin"/>
          </v:shape>
        </w:pict>
      </w:r>
    </w:p>
    <w:p w:rsidR="0062105B" w:rsidRDefault="00AB3888">
      <w:r w:rsidRPr="00AB3888">
        <w:rPr>
          <w:noProof/>
          <w:lang w:eastAsia="pt-PT"/>
        </w:rPr>
        <w:lastRenderedPageBreak/>
        <w:pict>
          <v:shape id="Caixa de texto 3" o:spid="_x0000_s1029" type="#_x0000_t202" style="position:absolute;margin-left:0;margin-top:176.75pt;width:495.25pt;height:428.05pt;z-index:-25165312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" filled="f" stroked="f" strokeweight=".5pt">
            <v:textbox>
              <w:txbxContent>
                <w:p w:rsidR="005C49F2" w:rsidRPr="008E37F9" w:rsidRDefault="005C49F2" w:rsidP="00757585">
                  <w:pPr>
                    <w:ind w:firstLine="284"/>
                    <w:jc w:val="both"/>
                    <w:rPr>
                      <w:sz w:val="27"/>
                      <w:szCs w:val="27"/>
                      <w:lang w:val="hu-HU"/>
                    </w:rPr>
                  </w:pPr>
                  <w:r w:rsidRPr="008E37F9">
                    <w:rPr>
                      <w:sz w:val="27"/>
                      <w:szCs w:val="27"/>
                      <w:lang w:val="hu-HU"/>
                    </w:rPr>
                    <w:t xml:space="preserve">A </w:t>
                  </w:r>
                  <w:r w:rsidR="00871326" w:rsidRPr="008E37F9">
                    <w:rPr>
                      <w:sz w:val="27"/>
                      <w:szCs w:val="27"/>
                      <w:lang w:val="hu-HU"/>
                    </w:rPr>
                    <w:t xml:space="preserve">Szabolcs 05 Önkormányzati Területfejlesztési Társulás </w:t>
                  </w:r>
                  <w:r w:rsidRPr="008E37F9">
                    <w:rPr>
                      <w:sz w:val="27"/>
                      <w:szCs w:val="27"/>
                      <w:lang w:val="hu-HU"/>
                    </w:rPr>
                    <w:t>aktívan részt vesz nemcsak a nemzetközi partnertalálkozókon, hanem az alábbi tematikus munkacsoportokban is: funkciók és a terek élettel való megtöltése, közösség, kisebbségek.</w:t>
                  </w:r>
                </w:p>
                <w:p w:rsidR="005C49F2" w:rsidRPr="008E37F9" w:rsidRDefault="005C49F2" w:rsidP="00757585">
                  <w:pPr>
                    <w:ind w:firstLine="284"/>
                    <w:jc w:val="both"/>
                    <w:rPr>
                      <w:sz w:val="27"/>
                      <w:szCs w:val="27"/>
                      <w:lang w:val="hu-HU"/>
                    </w:rPr>
                  </w:pPr>
                  <w:r w:rsidRPr="008E37F9">
                    <w:rPr>
                      <w:sz w:val="27"/>
                      <w:szCs w:val="27"/>
                      <w:lang w:val="hu-HU"/>
                    </w:rPr>
                    <w:t>Az eddig</w:t>
                  </w:r>
                  <w:r w:rsidR="00291FF8" w:rsidRPr="008E37F9">
                    <w:rPr>
                      <w:sz w:val="27"/>
                      <w:szCs w:val="27"/>
                      <w:lang w:val="hu-HU"/>
                    </w:rPr>
                    <w:t xml:space="preserve"> megszervezett</w:t>
                  </w:r>
                  <w:r w:rsidRPr="008E37F9">
                    <w:rPr>
                      <w:sz w:val="27"/>
                      <w:szCs w:val="27"/>
                      <w:lang w:val="hu-HU"/>
                    </w:rPr>
                    <w:t xml:space="preserve"> helyi támogatócsoport ülések</w:t>
                  </w:r>
                  <w:r w:rsidR="00291FF8" w:rsidRPr="008E37F9">
                    <w:rPr>
                      <w:sz w:val="27"/>
                      <w:szCs w:val="27"/>
                      <w:lang w:val="hu-HU"/>
                    </w:rPr>
                    <w:t xml:space="preserve"> legfőbb eredménye a városi szintű közbiztonsági problémák és az ezekre adható optimális válaszlehetőségek</w:t>
                  </w:r>
                  <w:r w:rsidR="00DF0DD8" w:rsidRPr="008E37F9">
                    <w:rPr>
                      <w:sz w:val="27"/>
                      <w:szCs w:val="27"/>
                      <w:lang w:val="hu-HU"/>
                    </w:rPr>
                    <w:t xml:space="preserve"> és megoldások azonosítása volt. A folyamat eredményeként kikristályosodott </w:t>
                  </w:r>
                  <w:r w:rsidR="00871326" w:rsidRPr="008E37F9">
                    <w:rPr>
                      <w:sz w:val="27"/>
                      <w:szCs w:val="27"/>
                      <w:lang w:val="hu-HU"/>
                    </w:rPr>
                    <w:t xml:space="preserve">az a </w:t>
                  </w:r>
                  <w:r w:rsidR="00446749" w:rsidRPr="008E37F9">
                    <w:rPr>
                      <w:sz w:val="27"/>
                      <w:szCs w:val="27"/>
                      <w:lang w:val="hu-HU"/>
                    </w:rPr>
                    <w:t xml:space="preserve">kisléptékű </w:t>
                  </w:r>
                  <w:r w:rsidR="00871326" w:rsidRPr="008E37F9">
                    <w:rPr>
                      <w:sz w:val="27"/>
                      <w:szCs w:val="27"/>
                      <w:lang w:val="hu-HU"/>
                    </w:rPr>
                    <w:t>beavatkozás, amelyet a Szabolcs 05 Önkormányzati Területfejlesztési Társulás</w:t>
                  </w:r>
                  <w:r w:rsidR="00446749" w:rsidRPr="008E37F9">
                    <w:rPr>
                      <w:sz w:val="27"/>
                      <w:szCs w:val="27"/>
                      <w:lang w:val="hu-HU"/>
                    </w:rPr>
                    <w:t xml:space="preserve"> megvalósíthat az </w:t>
                  </w:r>
                  <w:proofErr w:type="spellStart"/>
                  <w:r w:rsidR="00446749" w:rsidRPr="008E37F9">
                    <w:rPr>
                      <w:sz w:val="27"/>
                      <w:szCs w:val="27"/>
                      <w:lang w:val="hu-HU"/>
                    </w:rPr>
                    <w:t>UrbSecurity</w:t>
                  </w:r>
                  <w:proofErr w:type="spellEnd"/>
                  <w:r w:rsidR="00446749" w:rsidRPr="008E37F9">
                    <w:rPr>
                      <w:sz w:val="27"/>
                      <w:szCs w:val="27"/>
                      <w:lang w:val="hu-HU"/>
                    </w:rPr>
                    <w:t xml:space="preserve"> projekt keretében: </w:t>
                  </w:r>
                  <w:r w:rsidR="00C11869" w:rsidRPr="008E37F9">
                    <w:rPr>
                      <w:sz w:val="27"/>
                      <w:szCs w:val="27"/>
                      <w:lang w:val="hu-HU"/>
                    </w:rPr>
                    <w:t xml:space="preserve">a cél </w:t>
                  </w:r>
                  <w:r w:rsidR="00446749" w:rsidRPr="008E37F9">
                    <w:rPr>
                      <w:sz w:val="27"/>
                      <w:szCs w:val="27"/>
                      <w:lang w:val="hu-HU"/>
                    </w:rPr>
                    <w:t>a mátészalkai Kegyeleti Park közvilágítás</w:t>
                  </w:r>
                  <w:r w:rsidR="00C11869" w:rsidRPr="008E37F9">
                    <w:rPr>
                      <w:sz w:val="27"/>
                      <w:szCs w:val="27"/>
                      <w:lang w:val="hu-HU"/>
                    </w:rPr>
                    <w:t>ának és ezáltal a közteret használók biztonságérzetének a javítása</w:t>
                  </w:r>
                  <w:r w:rsidR="007826EE" w:rsidRPr="008E37F9">
                    <w:rPr>
                      <w:sz w:val="27"/>
                      <w:szCs w:val="27"/>
                      <w:lang w:val="hu-HU"/>
                    </w:rPr>
                    <w:t xml:space="preserve"> – kiegészítve egy szemléletformáló kísérőrendezvénnyel.</w:t>
                  </w:r>
                  <w:r w:rsidR="0022090A" w:rsidRPr="008E37F9">
                    <w:rPr>
                      <w:sz w:val="27"/>
                      <w:szCs w:val="27"/>
                      <w:lang w:val="hu-HU"/>
                    </w:rPr>
                    <w:t xml:space="preserve"> A Társulás és a város ezáltal is hozzájárul a projekt mottójának eléréséhez: </w:t>
                  </w:r>
                  <w:r w:rsidR="007D3E0D" w:rsidRPr="008E37F9">
                    <w:rPr>
                      <w:sz w:val="27"/>
                      <w:szCs w:val="27"/>
                      <w:lang w:val="hu-HU"/>
                    </w:rPr>
                    <w:t>„Tervezzünk biztonságosabb városokat”.</w:t>
                  </w:r>
                </w:p>
                <w:p w:rsidR="00F96335" w:rsidRPr="008E37F9" w:rsidRDefault="00757585" w:rsidP="00757585">
                  <w:pPr>
                    <w:ind w:firstLine="284"/>
                    <w:jc w:val="both"/>
                    <w:rPr>
                      <w:sz w:val="27"/>
                      <w:szCs w:val="27"/>
                      <w:lang w:val="hu-HU"/>
                    </w:rPr>
                  </w:pPr>
                  <w:r w:rsidRPr="008E37F9">
                    <w:rPr>
                      <w:sz w:val="27"/>
                      <w:szCs w:val="27"/>
                      <w:lang w:val="hu-HU"/>
                    </w:rPr>
                    <w:t xml:space="preserve">Valamennyi tevékenység, amelyet megvalósítunk az </w:t>
                  </w:r>
                  <w:proofErr w:type="spellStart"/>
                  <w:r w:rsidRPr="008E37F9">
                    <w:rPr>
                      <w:sz w:val="27"/>
                      <w:szCs w:val="27"/>
                      <w:lang w:val="hu-HU"/>
                    </w:rPr>
                    <w:t>UrbSecurity</w:t>
                  </w:r>
                  <w:proofErr w:type="spellEnd"/>
                  <w:r w:rsidRPr="008E37F9">
                    <w:rPr>
                      <w:sz w:val="27"/>
                      <w:szCs w:val="27"/>
                      <w:lang w:val="hu-HU"/>
                    </w:rPr>
                    <w:t xml:space="preserve"> projekt keretében, elérhető a projekt</w:t>
                  </w:r>
                  <w:r w:rsidR="006258C8" w:rsidRPr="008E37F9">
                    <w:rPr>
                      <w:sz w:val="27"/>
                      <w:szCs w:val="27"/>
                      <w:lang w:val="hu-HU"/>
                    </w:rPr>
                    <w:t xml:space="preserve"> </w:t>
                  </w:r>
                  <w:hyperlink r:id="rId6" w:history="1">
                    <w:r w:rsidRPr="008E37F9">
                      <w:rPr>
                        <w:rStyle w:val="Hiperhivatkozs"/>
                        <w:sz w:val="27"/>
                        <w:szCs w:val="27"/>
                        <w:lang w:val="hu-HU"/>
                      </w:rPr>
                      <w:t>honlapján</w:t>
                    </w:r>
                  </w:hyperlink>
                  <w:r w:rsidR="006258C8" w:rsidRPr="008E37F9">
                    <w:rPr>
                      <w:sz w:val="27"/>
                      <w:szCs w:val="27"/>
                      <w:lang w:val="hu-HU"/>
                    </w:rPr>
                    <w:t xml:space="preserve">, </w:t>
                  </w:r>
                  <w:r w:rsidRPr="008E37F9">
                    <w:rPr>
                      <w:sz w:val="27"/>
                      <w:szCs w:val="27"/>
                      <w:lang w:val="hu-HU"/>
                    </w:rPr>
                    <w:t xml:space="preserve">valamint </w:t>
                  </w:r>
                  <w:hyperlink r:id="rId7" w:history="1">
                    <w:proofErr w:type="spellStart"/>
                    <w:r w:rsidR="006258C8" w:rsidRPr="008E37F9">
                      <w:rPr>
                        <w:rStyle w:val="Hiperhivatkozs"/>
                        <w:sz w:val="27"/>
                        <w:szCs w:val="27"/>
                        <w:lang w:val="hu-HU"/>
                      </w:rPr>
                      <w:t>Twitter</w:t>
                    </w:r>
                    <w:proofErr w:type="spellEnd"/>
                  </w:hyperlink>
                  <w:r w:rsidR="006258C8" w:rsidRPr="008E37F9">
                    <w:rPr>
                      <w:sz w:val="27"/>
                      <w:szCs w:val="27"/>
                      <w:lang w:val="hu-HU"/>
                    </w:rPr>
                    <w:t xml:space="preserve"> </w:t>
                  </w:r>
                  <w:r w:rsidRPr="008E37F9">
                    <w:rPr>
                      <w:sz w:val="27"/>
                      <w:szCs w:val="27"/>
                      <w:lang w:val="hu-HU"/>
                    </w:rPr>
                    <w:t>és</w:t>
                  </w:r>
                  <w:r w:rsidR="006258C8" w:rsidRPr="008E37F9">
                    <w:rPr>
                      <w:sz w:val="27"/>
                      <w:szCs w:val="27"/>
                      <w:lang w:val="hu-HU"/>
                    </w:rPr>
                    <w:t xml:space="preserve"> </w:t>
                  </w:r>
                  <w:hyperlink r:id="rId8" w:history="1">
                    <w:proofErr w:type="spellStart"/>
                    <w:r w:rsidR="006258C8" w:rsidRPr="008E37F9">
                      <w:rPr>
                        <w:rStyle w:val="Hiperhivatkozs"/>
                        <w:sz w:val="27"/>
                        <w:szCs w:val="27"/>
                        <w:lang w:val="hu-HU"/>
                      </w:rPr>
                      <w:t>Facebook</w:t>
                    </w:r>
                    <w:proofErr w:type="spellEnd"/>
                  </w:hyperlink>
                  <w:r w:rsidRPr="008E37F9">
                    <w:rPr>
                      <w:sz w:val="27"/>
                      <w:szCs w:val="27"/>
                      <w:lang w:val="hu-HU"/>
                    </w:rPr>
                    <w:t xml:space="preserve"> oldalán.</w:t>
                  </w:r>
                </w:p>
              </w:txbxContent>
            </v:textbox>
            <w10:wrap type="square" anchorx="margin"/>
          </v:shape>
        </w:pict>
      </w:r>
      <w:r w:rsidR="002A09D6"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-71755</wp:posOffset>
            </wp:positionV>
            <wp:extent cx="7367905" cy="10420985"/>
            <wp:effectExtent l="0" t="0" r="4445" b="0"/>
            <wp:wrapTight wrapText="bothSides">
              <wp:wrapPolygon edited="0">
                <wp:start x="0" y="0"/>
                <wp:lineTo x="0" y="21559"/>
                <wp:lineTo x="21557" y="21559"/>
                <wp:lineTo x="215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security_pressrelease_portuguese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1042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105B" w:rsidSect="002A09D6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4DB"/>
    <w:multiLevelType w:val="hybridMultilevel"/>
    <w:tmpl w:val="A8D69656"/>
    <w:lvl w:ilvl="0" w:tplc="B016D56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9D6"/>
    <w:rsid w:val="00011ACF"/>
    <w:rsid w:val="000A476A"/>
    <w:rsid w:val="001271A3"/>
    <w:rsid w:val="00166782"/>
    <w:rsid w:val="00177AA6"/>
    <w:rsid w:val="001E368B"/>
    <w:rsid w:val="001F49A2"/>
    <w:rsid w:val="0022090A"/>
    <w:rsid w:val="00256C80"/>
    <w:rsid w:val="002709C7"/>
    <w:rsid w:val="00291FF8"/>
    <w:rsid w:val="002A09D6"/>
    <w:rsid w:val="00312BC8"/>
    <w:rsid w:val="003568C6"/>
    <w:rsid w:val="00357EF4"/>
    <w:rsid w:val="003F6C75"/>
    <w:rsid w:val="00446749"/>
    <w:rsid w:val="00481780"/>
    <w:rsid w:val="0058658C"/>
    <w:rsid w:val="00594656"/>
    <w:rsid w:val="005A7083"/>
    <w:rsid w:val="005B6819"/>
    <w:rsid w:val="005C49F2"/>
    <w:rsid w:val="006258C8"/>
    <w:rsid w:val="006C272E"/>
    <w:rsid w:val="00713C54"/>
    <w:rsid w:val="007214C0"/>
    <w:rsid w:val="00757585"/>
    <w:rsid w:val="007826EE"/>
    <w:rsid w:val="007D3E0D"/>
    <w:rsid w:val="007F2848"/>
    <w:rsid w:val="00825EE0"/>
    <w:rsid w:val="00871326"/>
    <w:rsid w:val="00875094"/>
    <w:rsid w:val="008E37F9"/>
    <w:rsid w:val="00932DF5"/>
    <w:rsid w:val="009D46E8"/>
    <w:rsid w:val="00A16FD9"/>
    <w:rsid w:val="00A20792"/>
    <w:rsid w:val="00AB3888"/>
    <w:rsid w:val="00B05A90"/>
    <w:rsid w:val="00B9734F"/>
    <w:rsid w:val="00BB2724"/>
    <w:rsid w:val="00BE10A2"/>
    <w:rsid w:val="00C117E1"/>
    <w:rsid w:val="00C11869"/>
    <w:rsid w:val="00C3405F"/>
    <w:rsid w:val="00D825BC"/>
    <w:rsid w:val="00DA3984"/>
    <w:rsid w:val="00DC2750"/>
    <w:rsid w:val="00DE09C6"/>
    <w:rsid w:val="00DE458A"/>
    <w:rsid w:val="00DF0DD8"/>
    <w:rsid w:val="00E013D4"/>
    <w:rsid w:val="00E57F8B"/>
    <w:rsid w:val="00E85AC4"/>
    <w:rsid w:val="00E94F7F"/>
    <w:rsid w:val="00EB7E5C"/>
    <w:rsid w:val="00F052E7"/>
    <w:rsid w:val="00F4778D"/>
    <w:rsid w:val="00F66FEE"/>
    <w:rsid w:val="00F96335"/>
    <w:rsid w:val="00F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9D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946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465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F4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rbsecu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urbsecu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bact.eu/urbsecuri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Moital</dc:creator>
  <cp:lastModifiedBy>PC</cp:lastModifiedBy>
  <cp:revision>2</cp:revision>
  <cp:lastPrinted>2020-09-21T08:11:00Z</cp:lastPrinted>
  <dcterms:created xsi:type="dcterms:W3CDTF">2021-03-16T10:57:00Z</dcterms:created>
  <dcterms:modified xsi:type="dcterms:W3CDTF">2021-03-16T10:57:00Z</dcterms:modified>
</cp:coreProperties>
</file>